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Erik Stenman</w:t>
      </w:r>
    </w:p>
    <w:p>
      <w:r>
        <w:t>Projektledare AI • Svenska Spel A3-ID016</w:t>
      </w:r>
    </w:p>
    <w:p>
      <w:r>
        <w:t xml:space="preserve">Stockholm • </w:t>
      </w:r>
      <w:hyperlink r:id="rId11">
        <w:r>
          <w:t>happi@happihacking.se</w:t>
        </w:r>
      </w:hyperlink>
      <w:r>
        <w:t xml:space="preserve"> • </w:t>
      </w:r>
      <w:hyperlink r:id="rId12">
        <w:r>
          <w:t>+46 735 04 74 42</w:t>
        </w:r>
      </w:hyperlink>
      <w:r/>
    </w:p>
    <w:p>
      <w:r>
        <w:t>Förmedling: Pro4you / Mats Gjöthlén • Version 1.5 • 18 september 2026</w:t>
      </w:r>
    </w:p>
    <w:p>
      <w:pPr>
        <w:pStyle w:val="Heading1"/>
      </w:pPr>
      <w:r>
        <w:t>Profil</w:t>
      </w:r>
    </w:p>
    <w:p>
      <w:r>
        <w:t>Erik Stenman förenar erfarenhet av att leda teknikorganisationer, bygga gemensamma plattformar och utveckla AI-stödda arbetssätt. Som Klarnas första CTO byggde han upp IT-organisationen från en person till cirka 80 och ledde utveckling och drift av betalningssystemet. Senare uppdrag omfattar plattformsledning på Kivra, gemensam molnarkitektur för Scania/TRATON och införande av AI-stött kravarbete på SEB Financing.</w:t>
      </w:r>
    </w:p>
    <w:p>
      <w:r>
        <w:t>Han kopplar tekniska vägval till verksamhetens prioriteringar och teamens förutsättningar att leverera. Arbetet omfattar att tydliggöra ansvar, samordna beroenden, ta fram beslutsunderlag och granska lösningar tillsammans med chefer och tekniska specialister.</w:t>
      </w:r>
    </w:p>
    <w:p>
      <w:r>
        <w:t>Erik sätter sig snabbt in i komplexa system och identifierar avgörande flaskhalsar och systemgränser. Han kan gå från organisations- och leveransfrågor till arkitektur och implementation inom samma uppdrag. För Svenska Spels AI Enablement är den kombinationen relevant när teknisk AI-förmåga ska omsättas i gemensamma arbetssätt och verksamhetsnytta.</w:t>
      </w:r>
    </w:p>
    <w:p>
      <w:pPr>
        <w:pStyle w:val="Heading1"/>
      </w:pPr>
      <w:r>
        <w:t>AI-stödd systemutveckling, agentarkitektur och kvalitetssäkring</w:t>
      </w:r>
    </w:p>
    <w:p>
      <w:r>
        <w:t>Happi Hacking AB • cirka tre års löpande utvecklingsarbete</w:t>
      </w:r>
    </w:p>
    <w:p>
      <w:r>
        <w:t>Erik har under cirka tre år utvecklat system och arbetssätt med generativ AI som en integrerad del av utvecklingsprocessen. Arbetet omfattar enligt hans egen uppskattning omkring 60 projekt, med tillämpningar inom bland annat utvecklingsverktyg, personliga assistenter, automation och fintech. Hans ansvar omfattar lösnings- och systemarkitektur, implementation, styrning av AI-agenter samt granskning och kvalitetssäkring av förändringar.</w:t>
      </w:r>
    </w:p>
    <w:p>
      <w:r>
        <w:t>I Aurora har Erik utvecklat en AI-assistent och agentplattform med stöd för konversationer, verktygsanrop, LLM-koordinering, kunskapssökning och planering. Arbetet omfattar integrationer med kalender, e-post och kommunikationskanaler samt interna datakällor. Plattformen och dess stödsystem har använts internt med schemalagda arbetsflöden, hälsokontroller och dokumenterade driftsättningar.</w:t>
      </w:r>
    </w:p>
    <w:p>
      <w:r>
        <w:t>Genom Warrant och tillhörande utvecklingsverktyg har Erik utformat arbetsflöden för att göra AI-assisterad kodutveckling styrbar och spårbar. Uppgifter kopplas till identifierare, avgränsade arbetskopior, instruktioner, utförda kommandon, granskningsresultat och kodändringar. Verktygen omfattar kommandoradsstöd, Git-integration och VS Code-integration. Arbetet innefattar även agentarkitektur med uttryckliga tillstånd, ansvar och stoppvillkor.</w:t>
      </w:r>
    </w:p>
    <w:p>
      <w:r>
        <w:t>I IntentOS har Erik utvecklat prototyper och komponenter för att koppla verksamhetsintention och regulatoriska krav till specifikation, arkitektur, implementation och verifieringsunderlag. Leveranser omfattar bland annat instruktioner för regelhantering i AI-stödda utvecklingsflöden, miljökontroller och modeller för spårbarhet och godkännanden.</w:t>
      </w:r>
    </w:p>
    <w:p>
      <w:r>
        <w:t>Erlang AI Dev Kit är ett delprojekt inom detta arbete. Det innehåller versionshanterade arkitekturregler med stabila identifierare, systeminstruktioner, granskarroller och arbetsinstruktioner för LLM-stödd BEAM-utveckling. Reglerna gör systemgränser, tillståndsansvar och avvikelser möjliga att granska konkret.</w:t>
      </w:r>
    </w:p>
    <w:p>
      <w:r>
        <w:t>Levererat: interna AI-system, agentarbetsflöden, utvecklings- och spårbarhetsverktyg, integrationer, prototyper samt versionshanterade arkitektur- och granskningsregler.</w:t>
      </w:r>
    </w:p>
    <w:p>
      <w:r>
        <w:br w:type="page"/>
      </w:r>
    </w:p>
    <w:p>
      <w:pPr>
        <w:pStyle w:val="Heading1"/>
      </w:pPr>
      <w:r>
        <w:t>SEB Financing: AI-stött kravarbete och SDD</w:t>
      </w:r>
    </w:p>
    <w:p>
      <w:r>
        <w:t>Maj–augusti 2026 • AI-Driven Requirements &amp; SDD Transformation Advisor • Konsult via Brightshift</w:t>
      </w:r>
    </w:p>
    <w:p>
      <w:r>
        <w:t>Stöttade SEB Financing i pilotering av Spec-Driven Development och AI-stött kravarbete, med fokus på kravkvalitet, compliance, verktyg, leveransflöde och förutsättningar för bredare införande.</w:t>
      </w:r>
    </w:p>
    <w:p>
      <w:pPr>
        <w:pStyle w:val="ListBullet"/>
      </w:pPr>
      <w:r>
        <w:t>Ansvarade för den praktiska SDD-delen i onboarding och stöttade team med verksamhetsägare, produktägare, arkitekter, utvecklare och testare. Deltog i återkommande klinik för frågor och erfarenhetsutbyte.</w:t>
      </w:r>
    </w:p>
    <w:p>
      <w:pPr>
        <w:pStyle w:val="ListBullet"/>
      </w:pPr>
      <w:r>
        <w:t>Arbetade med SDD-labbet: startpaket, övningar, agentinstruktioner och exempel som kopplar specifikation, plan, utvecklingsuppgifter, kod och verifiering. Arbetet omfattade även stöd för befintliga kodbaser.</w:t>
      </w:r>
    </w:p>
    <w:p>
      <w:pPr>
        <w:pStyle w:val="ListBullet"/>
      </w:pPr>
      <w:r>
        <w:t>Tog fram rapport- och presentationsunderlag om labbets leveranser och styrning av AI-kontext. Beskrev ansvar, versionshantering och spårbarhet samt beslut och beroenden inför fortsatt införande.</w:t>
      </w:r>
    </w:p>
    <w:p>
      <w:pPr>
        <w:pStyle w:val="Heading1"/>
      </w:pPr>
      <w:r>
        <w:t>SEB Financing: AI-stödd UX/UI-process</w:t>
      </w:r>
    </w:p>
    <w:p>
      <w:r>
        <w:t>September 2026–pågående • Inledande arbete inför pilot • Via Brightshift</w:t>
      </w:r>
    </w:p>
    <w:p>
      <w:r>
        <w:t>Medverkar i avgränsning och förberedelser för en AI-stödd UX/UI-process tillsammans med SEB:s designrepresentanter. Det föreslagna genomförandet innebär att Erik leder det operativa arbetet med teamet.</w:t>
      </w:r>
    </w:p>
    <w:p>
      <w:r>
        <w:t>Pilotens planerade innehåll är kartläggning av arbetsflödet, versionshanterad designkontext och ett AI-stött UI-flöde i testmiljö. I planen ingår också jämförelse av tidsåtgång och kvalitet. Dessa leveranser hör till det kommande genomförandet.</w:t>
      </w:r>
    </w:p>
    <w:p>
      <w:pPr>
        <w:pStyle w:val="Heading1"/>
      </w:pPr>
      <w:r>
        <w:t>Kivra: interim Director of Platform Engineering</w:t>
      </w:r>
    </w:p>
    <w:p>
      <w:r>
        <w:t>December 2025–februari 2026: interim Director of Platform Engineering • Mars 2026: rådgivare till CTO • Konsult</w:t>
      </w:r>
    </w:p>
    <w:p>
      <w:r>
        <w:t>Uppdraget var att leda Platform Engineering under ett chefsbyte, med fokus på arkitektur, driftsäkerhet och leveransflöden. Ansvaret omfattade att tydliggöra ägarskap och operativa rutiner, coacha engineering managers och medverka i centrala arkitekturbeslut tillsammans med CTO och tekniska ledare.</w:t>
      </w:r>
    </w:p>
    <w:p>
      <w:pPr>
        <w:pStyle w:val="ListBullet"/>
      </w:pPr>
      <w:r>
        <w:t>Tog fram plattformens produktinriktning och en modell för ansvar och gränser mellan utvecklarplattform, infrastruktur, moln och data. Förslagen kopplade gemensam teknisk förmåga till produktteamens behov.</w:t>
      </w:r>
    </w:p>
    <w:p>
      <w:pPr>
        <w:pStyle w:val="ListBullet"/>
      </w:pPr>
      <w:r>
        <w:t>Arbetade med observabilitet, driftsrutiner och utvecklarupplevelse i en miljö med Erlang, Elixir, Go, Kubernetes och GCP.</w:t>
      </w:r>
    </w:p>
    <w:p>
      <w:pPr>
        <w:pStyle w:val="ListBullet"/>
      </w:pPr>
      <w:r>
        <w:t>Tog fram workshopunderlag för migrationsarbetet med riskprioritering, beroenden mellan plattforms- och produktteam samt frågor om beslutsmandat och ägarskap. Underlaget skiljde tekniska åtgärder från beslut som behövde fattas av ledningen.</w:t>
      </w:r>
    </w:p>
    <w:p>
      <w:r>
        <w:br w:type="page"/>
      </w:r>
    </w:p>
    <w:p>
      <w:pPr>
        <w:pStyle w:val="Heading1"/>
      </w:pPr>
      <w:r>
        <w:t>Klarna: CTO och Chief Scientist</w:t>
      </w:r>
    </w:p>
    <w:p>
      <w:r>
        <w:t>November 2005–september 2010: CTO • September 2010–mars 2014: Chief Scientist</w:t>
      </w:r>
    </w:p>
    <w:p>
      <w:r>
        <w:t>Som Klarnas första CTO byggde Erik upp IT-organisationen från en person till cirka 80. Han ledde utveckling och drift av ett betalningssystem med verksamhet dygnet runt och skalade kapaciteten med affärens tillväxt.</w:t>
      </w:r>
    </w:p>
    <w:p>
      <w:r>
        <w:t>Som Chief Scientist ledde han arbetet med skalbarhet och stabilitet i Klarna Online och spred kunskap om Erlang och skalbar utveckling inom och utanför företaget.</w:t>
      </w:r>
    </w:p>
    <w:p>
      <w:pPr>
        <w:pStyle w:val="Heading1"/>
      </w:pPr>
      <w:r>
        <w:t>Redcare Pharmacy: arkitekturcoachning</w:t>
      </w:r>
    </w:p>
    <w:p>
      <w:r>
        <w:t>Februari 2024–juni 2026 • Coach for Architects • Konsult, Berlin / distans</w:t>
      </w:r>
    </w:p>
    <w:p>
      <w:r>
        <w:t>Rådgav om betalningsarkitektur, betalningsorkestrering och strategiska arkitekturbeslut. Ledde workshoppar, tog fram beslutsunderlag och coachade team om systemgränser, avvägningar, leverans med hänsyn till regelefterlevnad och riktning för en skalbar betalningsplattform.</w:t>
      </w:r>
    </w:p>
    <w:p>
      <w:pPr>
        <w:pStyle w:val="Heading1"/>
      </w:pPr>
      <w:r>
        <w:t>Scania / TRATON: gemensam plattform för fordonsuppkoppling</w:t>
      </w:r>
    </w:p>
    <w:p>
      <w:r>
        <w:t>Juni–oktober 2023: Cloud Architect • November 2023–september 2024: Chief Engineer, Offboard Platform and Connectivity • Konsult</w:t>
      </w:r>
    </w:p>
    <w:p>
      <w:r>
        <w:t>Arbetade med en gemensam molnlösning för fordonsuppkoppling över TRATON-varumärken. Samordnade intressenter och drev teknisk strategi för datautbyte, kommunikation och integration med krav på säkerhet och skalbarhet. Arbetet omfattade förutsättningar för fjärrdiagnostik och mjukvaruuppdateringar.</w:t>
      </w:r>
    </w:p>
    <w:p>
      <w:pPr>
        <w:pStyle w:val="Heading1"/>
      </w:pPr>
      <w:r>
        <w:t>Deutsche Telekom: dataplattformar och arkitektur</w:t>
      </w:r>
    </w:p>
    <w:p>
      <w:r>
        <w:t>2019–2022 • Arkitekt / teknisk ledare • Konsult</w:t>
      </w:r>
    </w:p>
    <w:p>
      <w:r>
        <w:t>Arbetade med IoT, digitala tvillingar och kommunikationstjänster. Ansvarade för utveckling av en storskalig datapipeline med krav på säkerhet och GDPR. Arbetade med arkitektur och datamodeller för användar- och hemkonfiguration samt arkitektur för en videokommunikationstjänst.</w:t>
      </w:r>
    </w:p>
    <w:p>
      <w:r>
        <w:t>Tekniken omfattade bland annat Erlang, Kafka, RabbitMQ, Kubernetes, AWS och PostgreSQL.</w:t>
      </w:r>
    </w:p>
    <w:p>
      <w:pPr>
        <w:pStyle w:val="Heading1"/>
      </w:pPr>
      <w:r>
        <w:t>æternity Foundation: kärnteam och virtuell maskin</w:t>
      </w:r>
    </w:p>
    <w:p>
      <w:r>
        <w:t>2017–2019: Core Team Lead / Architect • Oktober 2023–april 2025: Core Team Lead, konsult</w:t>
      </w:r>
    </w:p>
    <w:p>
      <w:r>
        <w:t>Arbetade med BEAM-baserad blockchain-infrastruktur som utvecklare, arkitekt och teamledare. Under den tidigare perioden designade han FATE, en virtuell maskin för smarta kontrakt, och implementerade en version av EVM.</w:t>
      </w:r>
    </w:p>
    <w:p>
      <w:r>
        <w:br w:type="page"/>
      </w:r>
    </w:p>
    <w:p>
      <w:pPr>
        <w:pStyle w:val="Heading1"/>
      </w:pPr>
      <w:r>
        <w:t>SambaNova Systems: kompilator för AI-inferens</w:t>
      </w:r>
    </w:p>
    <w:p>
      <w:r>
        <w:t>2022 • C++-utvecklare, AI Compiler Infrastructure</w:t>
      </w:r>
    </w:p>
    <w:p>
      <w:r>
        <w:t>Arbetade med kompilator för AI-inferens och optimeringar samt med kompilator- och runtime-infrastruktur för ML-arbetslaster. Verktygskedjan omfattade Python, C++, LLVM, MLIR, PyTorch, TensorFlow och CMake.</w:t>
      </w:r>
    </w:p>
    <w:p>
      <w:r>
        <w:t>Arbetet rörde hur AI-beräkningar översätts till exekvering och hur kompilator- och runtime-val påverkar prestanda.</w:t>
      </w:r>
    </w:p>
    <w:p>
      <w:pPr>
        <w:pStyle w:val="Heading1"/>
      </w:pPr>
      <w:r>
        <w:t>Övrig relevant erfarenhet</w:t>
      </w:r>
    </w:p>
    <w:p>
      <w:r>
        <w:t>Happi Hacking AB, grundare och CEO sedan 2012. Leder konsultverksamhet och ger råd om teknikstrategi, arkitektur, organisation och rekrytering. Kindio, CTO 2022–2024 och CEO från 2024.</w:t>
      </w:r>
    </w:p>
    <w:p>
      <w:r>
        <w:t>Laya Technologies, interim CTO 2021–2022. Sika Health, teknisk rådgivare 2022–2023 kring betalningstjänst, teknikval, utvecklingsprioritering och rekrytering.</w:t>
      </w:r>
    </w:p>
    <w:p>
      <w:r>
        <w:t>EPFL, forskare 2003–2004. Projektledare för Scala 1.0 och undervisning i avancerad kompilatorteknik. Virtutech, utvecklare 2004–2005 med systemnära C och prestandaoptimering.</w:t>
      </w:r>
    </w:p>
    <w:p>
      <w:r>
        <w:t>Uppsala universitet, doktorand 1997–2002. Arbete med Jerico och den första versionen av HiPE samt prestandamätning, registerallokering och garbage collection.</w:t>
      </w:r>
    </w:p>
    <w:p>
      <w:pPr>
        <w:pStyle w:val="Heading1"/>
      </w:pPr>
      <w:r>
        <w:t>Utbildning och tekniskt författarskap</w:t>
      </w:r>
    </w:p>
    <w:p>
      <w:r>
        <w:t>Filosofie doktor i datavetenskap, Uppsala universitet, 2002. Avhandling: Efficient Implementation of Concurrent Programming Languages.</w:t>
      </w:r>
    </w:p>
    <w:p>
      <w:r>
        <w:t>Master of Science i datavetenskap, Uppsala universitet. Författare till The BEAM Book och lärare inom bland annat kompilatorteknik och samtidig programmering.</w:t>
      </w:r>
    </w:p>
    <w:p>
      <w:pPr>
        <w:pStyle w:val="Heading1"/>
      </w:pPr>
      <w:r>
        <w:t>Omdömen från uppdragsgivare och kollegor</w:t>
      </w:r>
    </w:p>
    <w:p>
      <w:r>
        <w:t>“Jätteduktig på teknik och arkitektur samtidigt som du är lika bra på att jobba med stora organisationer.” (Svante Karlsson)</w:t>
      </w:r>
    </w:p>
    <w:p>
      <w:r>
        <w:t>“Every project needs someone who can ultimately say, ‘I own that decision.’ You are such a leader when it comes to technical architecture.” (Marwan)</w:t>
      </w:r>
    </w:p>
    <w:p>
      <w:r>
        <w:t>“Du har förmågan att både dyka djupt in i avancerade programmeringsproblem och att agera som projekt- och teamledare, OCH växla mellan dessa roller i ett och samma projekt.” (Ulf Wiger)</w:t>
      </w:r>
    </w:p>
    <w:p>
      <w:r>
        <w:t>“Din förmåga bottnar i en intuition kring var du ska gräva djupare för att förstå systemet du jobbar med.” (Per Nystedt)</w:t>
      </w:r>
    </w:p>
    <w:sectPr w:rsidR="00FC693F" w:rsidRPr="0006063C" w:rsidSect="00034616">
      <w:headerReference w:type="default" r:id="rId9"/>
      <w:footerReference w:type="default" r:id="rId10"/>
      <w:pgSz w:w="11906" w:h="16838"/>
      <w:pgMar w:top="935"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Granskningsversion 1.5 • 18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sz w:val="16"/>
      </w:rPr>
      <w:t>ERIK STENMAN  |  SVENSKA SPEL A3-ID016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4" w:lineRule="auto"/>
    </w:pPr>
    <w:rPr>
      <w:rFonts w:ascii="DejaVu Sans" w:hAnsi="DejaVu Sa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DejaVu Sans" w:hAnsi="DejaVu Sans"/>
      <w:b/>
      <w:bCs/>
      <w:color w:val="173E56"/>
      <w:sz w:val="2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ascii="DejaVu Sans" w:hAnsi="DejaVu Sans"/>
      <w:b/>
      <w:bCs/>
      <w:color w:val="173E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happi@happihacking.se" TargetMode="External"/><Relationship Id="rId12" Type="http://schemas.openxmlformats.org/officeDocument/2006/relationships/hyperlink" Target="tel:+467350474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